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154E" w14:textId="62336439" w:rsidR="000E0D5B" w:rsidRDefault="000D0585" w:rsidP="000D058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 w:rsidRPr="000D0585">
        <w:rPr>
          <w:rFonts w:ascii="Times New Roman" w:hAnsi="Times New Roman" w:cs="Times New Roman"/>
          <w:b/>
          <w:bCs/>
        </w:rPr>
        <w:t>DORKA METAADATLAP</w:t>
      </w:r>
    </w:p>
    <w:p w14:paraId="4C5D98E2" w14:textId="77777777" w:rsidR="000D0585" w:rsidRPr="000D0585" w:rsidRDefault="000D0585" w:rsidP="000D058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9072" w:type="dxa"/>
        <w:tblLook w:val="0600" w:firstRow="0" w:lastRow="0" w:firstColumn="0" w:lastColumn="0" w:noHBand="1" w:noVBand="1"/>
      </w:tblPr>
      <w:tblGrid>
        <w:gridCol w:w="2653"/>
        <w:gridCol w:w="6848"/>
      </w:tblGrid>
      <w:tr w:rsidR="005377E5" w:rsidRPr="00030F4B" w14:paraId="3FE7134E" w14:textId="77777777" w:rsidTr="000D0585">
        <w:trPr>
          <w:trHeight w:val="680"/>
        </w:trPr>
        <w:tc>
          <w:tcPr>
            <w:tcW w:w="2653" w:type="dxa"/>
            <w:tcBorders>
              <w:bottom w:val="single" w:sz="4" w:space="0" w:color="auto"/>
            </w:tcBorders>
          </w:tcPr>
          <w:p w14:paraId="2EC01376" w14:textId="77777777" w:rsidR="005377E5" w:rsidRPr="00030F4B" w:rsidRDefault="005377E5" w:rsidP="0068011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Mező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14:paraId="2C1BC1D0" w14:textId="3F0A84D6" w:rsidR="005377E5" w:rsidRPr="00336414" w:rsidRDefault="005377E5" w:rsidP="00336414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Metaadat- kitöltendő mező</w:t>
            </w:r>
          </w:p>
        </w:tc>
      </w:tr>
      <w:tr w:rsidR="005377E5" w:rsidRPr="00030F4B" w14:paraId="7EE6AEB0" w14:textId="77777777" w:rsidTr="000D0585">
        <w:trPr>
          <w:trHeight w:val="260"/>
        </w:trPr>
        <w:tc>
          <w:tcPr>
            <w:tcW w:w="2653" w:type="dxa"/>
          </w:tcPr>
          <w:p w14:paraId="1EDC6527" w14:textId="77777777" w:rsidR="005377E5" w:rsidRPr="00030F4B" w:rsidRDefault="005377E5" w:rsidP="00680118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Cím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082141D1" w14:textId="46EB9097" w:rsidR="005377E5" w:rsidRPr="00030F4B" w:rsidRDefault="00632A06" w:rsidP="006C525B">
            <w:pPr>
              <w:widowControl w:val="0"/>
              <w:ind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Guld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Ádám: Generáció</w:t>
            </w:r>
            <w:r w:rsidR="005532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különbség</w:t>
            </w:r>
            <w:r w:rsidR="005532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ek a lelki életben és a digitális térben</w:t>
            </w:r>
          </w:p>
        </w:tc>
      </w:tr>
      <w:tr w:rsidR="005377E5" w:rsidRPr="00030F4B" w14:paraId="4B5D00AE" w14:textId="77777777" w:rsidTr="000D0585">
        <w:trPr>
          <w:trHeight w:val="260"/>
        </w:trPr>
        <w:tc>
          <w:tcPr>
            <w:tcW w:w="2653" w:type="dxa"/>
          </w:tcPr>
          <w:p w14:paraId="72C885E1" w14:textId="77777777" w:rsidR="005377E5" w:rsidRPr="00030F4B" w:rsidRDefault="005377E5" w:rsidP="00680118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Szerző (természetes személy)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1C4F0F7" w14:textId="6DE80C04" w:rsidR="005377E5" w:rsidRPr="00030F4B" w:rsidRDefault="00632A06" w:rsidP="00671114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Guld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Ádám</w:t>
            </w:r>
            <w:r w:rsidR="00BE6E0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5532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Hír.FM </w:t>
            </w:r>
            <w:r w:rsidR="00BE6E0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podcast</w:t>
            </w:r>
          </w:p>
        </w:tc>
      </w:tr>
      <w:tr w:rsidR="00506ACD" w:rsidRPr="00030F4B" w14:paraId="51A8AC93" w14:textId="77777777" w:rsidTr="000D0585">
        <w:trPr>
          <w:trHeight w:val="260"/>
        </w:trPr>
        <w:tc>
          <w:tcPr>
            <w:tcW w:w="2653" w:type="dxa"/>
          </w:tcPr>
          <w:p w14:paraId="49F001F4" w14:textId="77777777" w:rsidR="00506ACD" w:rsidRPr="00030F4B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Téma: kulcsszavak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787D951" w14:textId="758449C9" w:rsidR="00506ACD" w:rsidRDefault="008B3F68" w:rsidP="006C525B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</w:t>
            </w:r>
            <w:r w:rsidR="00B11A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BE6E0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generációs különbségek</w:t>
            </w:r>
            <w:r w:rsidR="00B11A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podcast</w:t>
            </w:r>
          </w:p>
        </w:tc>
      </w:tr>
      <w:tr w:rsidR="00506ACD" w:rsidRPr="00030F4B" w14:paraId="18372126" w14:textId="77777777" w:rsidTr="000D0585">
        <w:trPr>
          <w:trHeight w:val="260"/>
        </w:trPr>
        <w:tc>
          <w:tcPr>
            <w:tcW w:w="2653" w:type="dxa"/>
          </w:tcPr>
          <w:p w14:paraId="4EF16D6D" w14:textId="77777777" w:rsidR="00506ACD" w:rsidRPr="00030F4B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Műfaj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EFFC94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animáció, 3D animáció</w:t>
            </w:r>
          </w:p>
          <w:p w14:paraId="55D8E0F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audiovizuális információhordozó</w:t>
            </w:r>
          </w:p>
          <w:p w14:paraId="7C3A299B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digitális taneszköz</w:t>
            </w:r>
          </w:p>
          <w:p w14:paraId="5E5B180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digitális tankönyv</w:t>
            </w:r>
          </w:p>
          <w:p w14:paraId="67B5434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demonstrációs mérő eszköz</w:t>
            </w:r>
          </w:p>
          <w:p w14:paraId="2FE28489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e-learning tananyag</w:t>
            </w:r>
          </w:p>
          <w:p w14:paraId="200346C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elektronikus tananyag</w:t>
            </w:r>
          </w:p>
          <w:p w14:paraId="38BEECF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e-tankönyv</w:t>
            </w:r>
          </w:p>
          <w:p w14:paraId="0F950A0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fejleszt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ő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program</w:t>
            </w:r>
          </w:p>
          <w:p w14:paraId="63ADBF7F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feladat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feladatgyűjtemény</w:t>
            </w:r>
          </w:p>
          <w:p w14:paraId="1B98640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fog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lalkozási terv</w:t>
            </w:r>
          </w:p>
          <w:p w14:paraId="404106F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hangfelvétel</w:t>
            </w:r>
          </w:p>
          <w:p w14:paraId="19B485E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hangoskönyv</w:t>
            </w:r>
          </w:p>
          <w:p w14:paraId="3D81986E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inte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raktív tábla program</w:t>
            </w:r>
          </w:p>
          <w:p w14:paraId="2FC17F91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i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nteraktív térkép</w:t>
            </w:r>
          </w:p>
          <w:p w14:paraId="2D479BB8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ó gyakorlat</w:t>
            </w:r>
          </w:p>
          <w:p w14:paraId="2F2DA49B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kép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diagram</w:t>
            </w:r>
          </w:p>
          <w:p w14:paraId="0510A215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módszertan ajánlás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segédlet</w:t>
            </w:r>
          </w:p>
          <w:p w14:paraId="6A26B5F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multimédia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program</w:t>
            </w:r>
          </w:p>
          <w:p w14:paraId="6A1F1F9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munkafüzet</w:t>
            </w:r>
          </w:p>
          <w:p w14:paraId="470AD3EB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oktatási program</w:t>
            </w:r>
          </w:p>
          <w:p w14:paraId="0570BAD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oktatási segédlet</w:t>
            </w:r>
          </w:p>
          <w:p w14:paraId="50BC5CC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oktatócsomag</w:t>
            </w:r>
          </w:p>
          <w:p w14:paraId="653F8772" w14:textId="13F87E1B" w:rsidR="00506ACD" w:rsidRDefault="006C525B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3364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06A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oktatófilm</w:t>
            </w:r>
          </w:p>
          <w:p w14:paraId="513BFBC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oktatójáték</w:t>
            </w:r>
          </w:p>
          <w:p w14:paraId="0535DEB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okostankönyv</w:t>
            </w:r>
          </w:p>
          <w:p w14:paraId="7EAD4CB8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okostábla program</w:t>
            </w:r>
          </w:p>
          <w:p w14:paraId="59652AEC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online teszt, kérdőív</w:t>
            </w:r>
          </w:p>
          <w:p w14:paraId="192C982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óravázlat</w:t>
            </w:r>
          </w:p>
          <w:p w14:paraId="5ED5994F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ppt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prezentáció</w:t>
            </w:r>
          </w:p>
          <w:p w14:paraId="43674BAF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programcsomag</w:t>
            </w:r>
          </w:p>
          <w:p w14:paraId="6CCF463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szemléltető eszköz</w:t>
            </w:r>
          </w:p>
          <w:p w14:paraId="66C4F342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szimuláció</w:t>
            </w:r>
          </w:p>
          <w:p w14:paraId="2CB5180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tanári kézikönyv</w:t>
            </w:r>
          </w:p>
          <w:p w14:paraId="3A66767E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tankocka</w:t>
            </w:r>
          </w:p>
          <w:p w14:paraId="07DC85FC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tanmenet</w:t>
            </w:r>
          </w:p>
          <w:p w14:paraId="320CCF97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tanóra felvétel</w:t>
            </w:r>
          </w:p>
          <w:p w14:paraId="3084B2CA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tantárgyi program</w:t>
            </w:r>
          </w:p>
          <w:p w14:paraId="6DCBCE8A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tantárgyteszt</w:t>
            </w:r>
          </w:p>
          <w:p w14:paraId="3EBF7832" w14:textId="76E83581" w:rsidR="00506ACD" w:rsidRDefault="005C3246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06A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tanulmány</w:t>
            </w:r>
          </w:p>
          <w:p w14:paraId="5272FDF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tematik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  <w:p w14:paraId="2084CFFC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tematikus terv</w:t>
            </w:r>
          </w:p>
          <w:p w14:paraId="222BAA53" w14:textId="7988A0AE" w:rsidR="00506ACD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X 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</w:t>
            </w:r>
            <w:r w:rsidR="00506A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ideofelvétel</w:t>
            </w:r>
          </w:p>
          <w:p w14:paraId="0031F957" w14:textId="77777777" w:rsidR="00506ACD" w:rsidRDefault="00506ACD" w:rsidP="00506ACD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webhely</w:t>
            </w:r>
          </w:p>
        </w:tc>
      </w:tr>
      <w:tr w:rsidR="002F258B" w:rsidRPr="00030F4B" w14:paraId="4A78FF63" w14:textId="77777777" w:rsidTr="000D0585">
        <w:trPr>
          <w:trHeight w:val="260"/>
        </w:trPr>
        <w:tc>
          <w:tcPr>
            <w:tcW w:w="2653" w:type="dxa"/>
          </w:tcPr>
          <w:p w14:paraId="15FF7E88" w14:textId="77777777" w:rsidR="002F258B" w:rsidRPr="00030F4B" w:rsidRDefault="002F258B" w:rsidP="002F258B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Téma /Tantárgy</w:t>
            </w:r>
            <w:r w:rsidRPr="002B4281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05A5F372" w14:textId="55DC2DCF" w:rsidR="00B460B3" w:rsidRDefault="008B3F68" w:rsidP="006C525B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pszichológia; generációspecifikus pszichológia; klinikai és társadalomlélektani ismeretek</w:t>
            </w:r>
            <w:r w:rsidR="00632A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; ismeretterjesztés</w:t>
            </w:r>
          </w:p>
        </w:tc>
      </w:tr>
      <w:tr w:rsidR="00865CD9" w:rsidRPr="00030F4B" w14:paraId="18BF534B" w14:textId="77777777" w:rsidTr="000D0585">
        <w:trPr>
          <w:trHeight w:val="260"/>
        </w:trPr>
        <w:tc>
          <w:tcPr>
            <w:tcW w:w="2653" w:type="dxa"/>
          </w:tcPr>
          <w:p w14:paraId="1EEA53FD" w14:textId="77777777" w:rsidR="00865CD9" w:rsidRPr="002B4281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Jogtulajdonos/Felhasználói jog</w:t>
            </w:r>
            <w:r w:rsidRPr="00030F4B"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EA4C07E" w14:textId="33ACC115" w:rsidR="00865CD9" w:rsidRPr="005C3246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X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nyilvános</w:t>
            </w:r>
          </w:p>
          <w:p w14:paraId="3179625D" w14:textId="41211BC3" w:rsidR="00865CD9" w:rsidRDefault="007A2463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865C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nem nyilvános</w:t>
            </w:r>
          </w:p>
        </w:tc>
      </w:tr>
      <w:tr w:rsidR="00865CD9" w:rsidRPr="00030F4B" w14:paraId="25A2E199" w14:textId="77777777" w:rsidTr="000D0585">
        <w:trPr>
          <w:trHeight w:val="260"/>
        </w:trPr>
        <w:tc>
          <w:tcPr>
            <w:tcW w:w="2653" w:type="dxa"/>
          </w:tcPr>
          <w:p w14:paraId="7EEB1EFD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Dátum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D10B956" w14:textId="0DD4A66A" w:rsidR="00865CD9" w:rsidRDefault="00D62710" w:rsidP="007A2463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202</w:t>
            </w:r>
            <w:r w:rsidR="0055325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65CD9" w:rsidRPr="00030F4B" w14:paraId="0D36717B" w14:textId="77777777" w:rsidTr="000D0585">
        <w:trPr>
          <w:trHeight w:val="260"/>
        </w:trPr>
        <w:tc>
          <w:tcPr>
            <w:tcW w:w="2653" w:type="dxa"/>
          </w:tcPr>
          <w:p w14:paraId="74B57DC0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Formátum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71A6206A" w14:textId="1DC3793B" w:rsidR="00865CD9" w:rsidRDefault="008B3F68" w:rsidP="00671114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videofelvétel</w:t>
            </w:r>
          </w:p>
        </w:tc>
      </w:tr>
      <w:tr w:rsidR="00865CD9" w:rsidRPr="00030F4B" w14:paraId="6A145468" w14:textId="77777777" w:rsidTr="000D0585">
        <w:trPr>
          <w:trHeight w:val="260"/>
        </w:trPr>
        <w:tc>
          <w:tcPr>
            <w:tcW w:w="2653" w:type="dxa"/>
          </w:tcPr>
          <w:p w14:paraId="7CAC2F9B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Létrehozó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74AB48CA" w14:textId="2FFF0AC1" w:rsidR="00865CD9" w:rsidRDefault="00D62710" w:rsidP="00671114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Sólyom Barbara</w:t>
            </w:r>
          </w:p>
        </w:tc>
      </w:tr>
      <w:tr w:rsidR="00865CD9" w:rsidRPr="00030F4B" w14:paraId="52EFB54A" w14:textId="77777777" w:rsidTr="000D0585">
        <w:trPr>
          <w:trHeight w:val="614"/>
        </w:trPr>
        <w:tc>
          <w:tcPr>
            <w:tcW w:w="2653" w:type="dxa"/>
          </w:tcPr>
          <w:p w14:paraId="28F710B2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Fődokumentum címe</w:t>
            </w:r>
          </w:p>
        </w:tc>
        <w:tc>
          <w:tcPr>
            <w:tcW w:w="6419" w:type="dxa"/>
          </w:tcPr>
          <w:p w14:paraId="29483A42" w14:textId="61B131FF" w:rsidR="00865CD9" w:rsidRPr="00030F4B" w:rsidRDefault="00865CD9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CD9" w:rsidRPr="00030F4B" w14:paraId="54F3AAE7" w14:textId="77777777" w:rsidTr="000D0585">
        <w:trPr>
          <w:trHeight w:val="550"/>
        </w:trPr>
        <w:tc>
          <w:tcPr>
            <w:tcW w:w="2653" w:type="dxa"/>
          </w:tcPr>
          <w:p w14:paraId="510AC461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Szerkesztő</w:t>
            </w:r>
          </w:p>
        </w:tc>
        <w:tc>
          <w:tcPr>
            <w:tcW w:w="6419" w:type="dxa"/>
          </w:tcPr>
          <w:p w14:paraId="251C97AE" w14:textId="65D7F4DA" w:rsidR="00865CD9" w:rsidRPr="00030F4B" w:rsidRDefault="00865CD9" w:rsidP="007A2463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CD9" w:rsidRPr="00030F4B" w14:paraId="6EFB6CFA" w14:textId="77777777" w:rsidTr="000D0585">
        <w:trPr>
          <w:trHeight w:val="434"/>
        </w:trPr>
        <w:tc>
          <w:tcPr>
            <w:tcW w:w="2653" w:type="dxa"/>
          </w:tcPr>
          <w:p w14:paraId="22F03EB4" w14:textId="77777777" w:rsidR="00865CD9" w:rsidRPr="00030F4B" w:rsidRDefault="00865CD9" w:rsidP="00865CD9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Szerző (testületi név)</w:t>
            </w:r>
          </w:p>
        </w:tc>
        <w:tc>
          <w:tcPr>
            <w:tcW w:w="6419" w:type="dxa"/>
          </w:tcPr>
          <w:p w14:paraId="75A2509C" w14:textId="28D93AA5" w:rsidR="00865CD9" w:rsidRPr="00030F4B" w:rsidRDefault="00865CD9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CD9" w:rsidRPr="00030F4B" w14:paraId="26507C0D" w14:textId="77777777" w:rsidTr="000D0585">
        <w:trPr>
          <w:trHeight w:val="376"/>
        </w:trPr>
        <w:tc>
          <w:tcPr>
            <w:tcW w:w="2653" w:type="dxa"/>
          </w:tcPr>
          <w:p w14:paraId="3E9099D9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Képzési terület/kurzus szervező</w:t>
            </w:r>
          </w:p>
        </w:tc>
        <w:tc>
          <w:tcPr>
            <w:tcW w:w="6419" w:type="dxa"/>
          </w:tcPr>
          <w:p w14:paraId="7409E932" w14:textId="45CDF2FE" w:rsidR="008B3F68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X  Általános</w:t>
            </w:r>
            <w:r w:rsidR="00E014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C6AEA61" w14:textId="435020DF" w:rsidR="00865CD9" w:rsidRPr="00030F4B" w:rsidRDefault="005C3246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Büntetés-végrehajtási Szervezet Oktatási, Továbbképzési és Rehabilitációs </w:t>
            </w:r>
            <w:r w:rsidR="000D058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Központja</w:t>
            </w:r>
          </w:p>
          <w:p w14:paraId="3CAE6F31" w14:textId="3D5B0930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BM Országos Katasztrófavédelmi Főigazgatóság, Humán Szolgálat, Oktatási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Főosztály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és Katasztrófavédelmi Vizsgaközpont</w:t>
            </w:r>
          </w:p>
          <w:p w14:paraId="0AEC907B" w14:textId="60DD4404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159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Rendőrségi Oktatási és Kiképző Központ Rendőrképző Akadémia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(ROKK RKA)</w:t>
            </w:r>
          </w:p>
          <w:p w14:paraId="306F84D1" w14:textId="77777777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16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ROKK Rendőrképző Akadémia Járőrképző Tagozat (Adyliget)</w:t>
            </w:r>
          </w:p>
          <w:p w14:paraId="4147205D" w14:textId="77777777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Jelölő161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EOKK Rendőrképző Akadémia Járőrképző Tagozat (Szeged)</w:t>
            </w:r>
          </w:p>
          <w:p w14:paraId="60B172D7" w14:textId="77777777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Jelölő162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Miskolci Rendvédelmi Technikum</w:t>
            </w:r>
          </w:p>
          <w:p w14:paraId="128F80E5" w14:textId="77777777" w:rsidR="00B81BB9" w:rsidRPr="00030F4B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Jelölő163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4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Körmendi Rendvédelmi Technikum</w:t>
            </w:r>
          </w:p>
        </w:tc>
      </w:tr>
      <w:tr w:rsidR="00865CD9" w:rsidRPr="00030F4B" w14:paraId="6BD8E4B0" w14:textId="77777777" w:rsidTr="000D0585">
        <w:trPr>
          <w:trHeight w:val="492"/>
        </w:trPr>
        <w:tc>
          <w:tcPr>
            <w:tcW w:w="2653" w:type="dxa"/>
          </w:tcPr>
          <w:p w14:paraId="78B3D4AA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Témakör</w:t>
            </w:r>
          </w:p>
        </w:tc>
        <w:tc>
          <w:tcPr>
            <w:tcW w:w="6419" w:type="dxa"/>
          </w:tcPr>
          <w:p w14:paraId="25F264B6" w14:textId="1AA7DA99" w:rsidR="00865CD9" w:rsidRPr="00030F4B" w:rsidRDefault="008B3F68" w:rsidP="008B3F68">
            <w:pPr>
              <w:widowControl w:val="0"/>
              <w:ind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 - Klinikai és társadalomlélektani ismeretek</w:t>
            </w:r>
          </w:p>
          <w:p w14:paraId="5F0E63C5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Pszichológia - Rendvédelmi oktatás és pszichológia</w:t>
            </w:r>
          </w:p>
          <w:p w14:paraId="46166B9C" w14:textId="7539D3F3" w:rsidR="00865CD9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X 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 - Ismeretterjesztő interjúk, cikkek a nagyvilágból</w:t>
            </w:r>
          </w:p>
          <w:p w14:paraId="652B20DA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</w:t>
            </w:r>
            <w:r w:rsidRPr="00AA56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Rendszerszemléletű oktatástervezés és fejlesztés</w:t>
            </w:r>
          </w:p>
          <w:p w14:paraId="42983B97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IKT</w:t>
            </w:r>
            <w:r w:rsidRPr="00AA56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oktató és fejlesztő eszközök, módszerek</w:t>
            </w:r>
          </w:p>
          <w:p w14:paraId="6532D503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Pedagógiai folyamat tervezés, irányítás</w:t>
            </w:r>
          </w:p>
          <w:p w14:paraId="6A22C707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Javasolt tematikák és modulok</w:t>
            </w:r>
          </w:p>
          <w:p w14:paraId="533A49CF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Szakmódszertan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Szaktantárgyi dokumentumok, tanítási segédletek, ajánlások</w:t>
            </w:r>
          </w:p>
          <w:p w14:paraId="7E2E641C" w14:textId="778D7B29" w:rsidR="00865CD9" w:rsidRDefault="005C3246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Szakmódszertan - </w:t>
            </w:r>
            <w:r w:rsidR="00865CD9"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Tantárgyspecifikus médiatár, e-taneszköz rendszerek</w:t>
            </w:r>
          </w:p>
          <w:p w14:paraId="54C3852D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Szakmódszertan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Szakmódszertani kutatások, esettanulmányok, példák</w:t>
            </w:r>
          </w:p>
        </w:tc>
      </w:tr>
      <w:tr w:rsidR="00865CD9" w:rsidRPr="00030F4B" w14:paraId="144A3D31" w14:textId="77777777" w:rsidTr="000D0585">
        <w:trPr>
          <w:trHeight w:val="344"/>
        </w:trPr>
        <w:tc>
          <w:tcPr>
            <w:tcW w:w="2653" w:type="dxa"/>
          </w:tcPr>
          <w:p w14:paraId="7ACA2FDE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Terjedelem</w:t>
            </w:r>
          </w:p>
        </w:tc>
        <w:tc>
          <w:tcPr>
            <w:tcW w:w="6419" w:type="dxa"/>
          </w:tcPr>
          <w:p w14:paraId="399B4246" w14:textId="6659B62D" w:rsidR="00865CD9" w:rsidRPr="00030F4B" w:rsidRDefault="00632A06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="00BE6E0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5532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  <w:r w:rsidR="00BE6E0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perc</w:t>
            </w:r>
          </w:p>
        </w:tc>
      </w:tr>
      <w:tr w:rsidR="00865CD9" w:rsidRPr="00030F4B" w14:paraId="0F19C3AF" w14:textId="77777777" w:rsidTr="000D0585">
        <w:trPr>
          <w:trHeight w:val="16"/>
        </w:trPr>
        <w:tc>
          <w:tcPr>
            <w:tcW w:w="2653" w:type="dxa"/>
          </w:tcPr>
          <w:p w14:paraId="7F1A3865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Tartalmi leírás</w:t>
            </w:r>
          </w:p>
        </w:tc>
        <w:tc>
          <w:tcPr>
            <w:tcW w:w="6419" w:type="dxa"/>
          </w:tcPr>
          <w:p w14:paraId="2BF2725A" w14:textId="1E74ED97" w:rsidR="00865CD9" w:rsidRPr="00632A06" w:rsidRDefault="0055325A" w:rsidP="007A2463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32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 Morál Hal Melindával adásának vendége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5532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Guld</w:t>
            </w:r>
            <w:proofErr w:type="spellEnd"/>
            <w:r w:rsidRPr="005532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Ádám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532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kommunikáció- és médiakutató, aki betekintést nyújt az információs túlterheltség világába. Egy olyan életbe, amelyben a digitalizáció egyszerre kényszer és kényelem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5532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 beszélgetésben összekapcsolódik</w:t>
            </w:r>
            <w:r w:rsidRPr="005532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 digitális tér hódítás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r w:rsidRPr="005532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 lelki mutatókkal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55325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865CD9" w:rsidRPr="00030F4B" w14:paraId="67892ECA" w14:textId="77777777" w:rsidTr="000D0585">
        <w:trPr>
          <w:trHeight w:val="361"/>
        </w:trPr>
        <w:tc>
          <w:tcPr>
            <w:tcW w:w="2653" w:type="dxa"/>
          </w:tcPr>
          <w:p w14:paraId="6A74D402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Elérési útvonal /link</w:t>
            </w:r>
          </w:p>
        </w:tc>
        <w:tc>
          <w:tcPr>
            <w:tcW w:w="6419" w:type="dxa"/>
          </w:tcPr>
          <w:p w14:paraId="1EF63CDA" w14:textId="615D3A37" w:rsidR="00865CD9" w:rsidRPr="00B11A88" w:rsidRDefault="0055325A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hyperlink r:id="rId8" w:history="1">
              <w:r w:rsidRPr="0055325A">
                <w:rPr>
                  <w:rStyle w:val="Hiperhivatkozs"/>
                  <w:rFonts w:ascii="Times New Roman" w:hAnsi="Times New Roman" w:cs="Times New Roman"/>
                  <w:bCs/>
                  <w:sz w:val="20"/>
                  <w:szCs w:val="20"/>
                </w:rPr>
                <w:t>https://www.youtube.com/watch?v=Du1HMwYbS38&amp;list=WL&amp;index=5&amp;t=56s</w:t>
              </w:r>
            </w:hyperlink>
          </w:p>
        </w:tc>
      </w:tr>
    </w:tbl>
    <w:p w14:paraId="14D4F30C" w14:textId="77777777" w:rsidR="0031332A" w:rsidRDefault="0031332A" w:rsidP="0031332A"/>
    <w:p w14:paraId="487CC9E8" w14:textId="77777777" w:rsidR="005377E5" w:rsidRPr="005377E5" w:rsidRDefault="005377E5" w:rsidP="0031332A">
      <w:pPr>
        <w:rPr>
          <w:rFonts w:ascii="Times New Roman" w:hAnsi="Times New Roman" w:cs="Times New Roman"/>
          <w:b/>
          <w:sz w:val="20"/>
          <w:szCs w:val="20"/>
        </w:rPr>
      </w:pPr>
      <w:r w:rsidRPr="00030F4B">
        <w:rPr>
          <w:rFonts w:ascii="Times New Roman" w:eastAsia="Arial" w:hAnsi="Times New Roman" w:cs="Times New Roman"/>
          <w:b/>
          <w:color w:val="4D5156"/>
          <w:sz w:val="20"/>
          <w:szCs w:val="20"/>
          <w:highlight w:val="white"/>
        </w:rPr>
        <w:t>*</w:t>
      </w:r>
      <w:r>
        <w:rPr>
          <w:rFonts w:ascii="Times New Roman" w:eastAsia="Arial" w:hAnsi="Times New Roman" w:cs="Times New Roman"/>
          <w:b/>
          <w:color w:val="4D5156"/>
          <w:sz w:val="20"/>
          <w:szCs w:val="20"/>
        </w:rPr>
        <w:t xml:space="preserve"> </w:t>
      </w:r>
      <w:r w:rsidRPr="00030F4B">
        <w:rPr>
          <w:rFonts w:ascii="Times New Roman" w:hAnsi="Times New Roman" w:cs="Times New Roman"/>
          <w:b/>
          <w:sz w:val="20"/>
          <w:szCs w:val="20"/>
        </w:rPr>
        <w:t>kötelező kitölteni</w:t>
      </w:r>
    </w:p>
    <w:sectPr w:rsidR="005377E5" w:rsidRPr="005377E5" w:rsidSect="004775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39DE" w14:textId="77777777" w:rsidR="00396699" w:rsidRDefault="00396699" w:rsidP="005063C5">
      <w:r>
        <w:separator/>
      </w:r>
    </w:p>
  </w:endnote>
  <w:endnote w:type="continuationSeparator" w:id="0">
    <w:p w14:paraId="3093712E" w14:textId="77777777" w:rsidR="00396699" w:rsidRDefault="00396699" w:rsidP="0050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1A1E" w14:textId="77777777" w:rsidR="00396699" w:rsidRDefault="00396699" w:rsidP="005063C5">
      <w:r>
        <w:separator/>
      </w:r>
    </w:p>
  </w:footnote>
  <w:footnote w:type="continuationSeparator" w:id="0">
    <w:p w14:paraId="6FA25BDB" w14:textId="77777777" w:rsidR="00396699" w:rsidRDefault="00396699" w:rsidP="0050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143C"/>
    <w:multiLevelType w:val="hybridMultilevel"/>
    <w:tmpl w:val="59B04D9A"/>
    <w:lvl w:ilvl="0" w:tplc="6F3A8D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2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98"/>
    <w:rsid w:val="00030F4B"/>
    <w:rsid w:val="00050C21"/>
    <w:rsid w:val="00075CFD"/>
    <w:rsid w:val="00091751"/>
    <w:rsid w:val="000B500A"/>
    <w:rsid w:val="000D0585"/>
    <w:rsid w:val="000D27FA"/>
    <w:rsid w:val="000E0D5B"/>
    <w:rsid w:val="000F52FA"/>
    <w:rsid w:val="001268BA"/>
    <w:rsid w:val="00151CDD"/>
    <w:rsid w:val="00175D0D"/>
    <w:rsid w:val="00185DF1"/>
    <w:rsid w:val="001B4038"/>
    <w:rsid w:val="001E263E"/>
    <w:rsid w:val="0020660E"/>
    <w:rsid w:val="0021185D"/>
    <w:rsid w:val="002155B6"/>
    <w:rsid w:val="00227002"/>
    <w:rsid w:val="002379A9"/>
    <w:rsid w:val="002A4D2A"/>
    <w:rsid w:val="002A5BDE"/>
    <w:rsid w:val="002B2782"/>
    <w:rsid w:val="002B4281"/>
    <w:rsid w:val="002C5062"/>
    <w:rsid w:val="002E668C"/>
    <w:rsid w:val="002F258B"/>
    <w:rsid w:val="0031332A"/>
    <w:rsid w:val="00336414"/>
    <w:rsid w:val="003475FA"/>
    <w:rsid w:val="0036087E"/>
    <w:rsid w:val="00396699"/>
    <w:rsid w:val="003A427F"/>
    <w:rsid w:val="003B42E9"/>
    <w:rsid w:val="003D2854"/>
    <w:rsid w:val="004265E8"/>
    <w:rsid w:val="00442AA8"/>
    <w:rsid w:val="0047759D"/>
    <w:rsid w:val="004A0F4E"/>
    <w:rsid w:val="004C3A0E"/>
    <w:rsid w:val="004E4F7C"/>
    <w:rsid w:val="004F7B31"/>
    <w:rsid w:val="005063C5"/>
    <w:rsid w:val="00506ACD"/>
    <w:rsid w:val="00524355"/>
    <w:rsid w:val="005377E5"/>
    <w:rsid w:val="0055325A"/>
    <w:rsid w:val="00564069"/>
    <w:rsid w:val="00595327"/>
    <w:rsid w:val="005B14C0"/>
    <w:rsid w:val="005B2CC8"/>
    <w:rsid w:val="005C3246"/>
    <w:rsid w:val="00632A06"/>
    <w:rsid w:val="006450B4"/>
    <w:rsid w:val="00647F07"/>
    <w:rsid w:val="00650665"/>
    <w:rsid w:val="00671114"/>
    <w:rsid w:val="00673D2C"/>
    <w:rsid w:val="006B4FC8"/>
    <w:rsid w:val="006C525B"/>
    <w:rsid w:val="006C7DEE"/>
    <w:rsid w:val="006D21BE"/>
    <w:rsid w:val="00775AA1"/>
    <w:rsid w:val="007A2463"/>
    <w:rsid w:val="007D667F"/>
    <w:rsid w:val="00806DA7"/>
    <w:rsid w:val="008316AD"/>
    <w:rsid w:val="008450E6"/>
    <w:rsid w:val="00853CD4"/>
    <w:rsid w:val="00860E39"/>
    <w:rsid w:val="00865CD9"/>
    <w:rsid w:val="008B3F68"/>
    <w:rsid w:val="008C0017"/>
    <w:rsid w:val="008D3D51"/>
    <w:rsid w:val="008F5BE5"/>
    <w:rsid w:val="00906FB9"/>
    <w:rsid w:val="00910E53"/>
    <w:rsid w:val="009D4BE6"/>
    <w:rsid w:val="00A432B6"/>
    <w:rsid w:val="00A66B98"/>
    <w:rsid w:val="00A77540"/>
    <w:rsid w:val="00A779AE"/>
    <w:rsid w:val="00AA56D0"/>
    <w:rsid w:val="00AB13EA"/>
    <w:rsid w:val="00AB67DF"/>
    <w:rsid w:val="00AF2915"/>
    <w:rsid w:val="00B02CE0"/>
    <w:rsid w:val="00B11A88"/>
    <w:rsid w:val="00B15917"/>
    <w:rsid w:val="00B2146D"/>
    <w:rsid w:val="00B44811"/>
    <w:rsid w:val="00B460B3"/>
    <w:rsid w:val="00B80D26"/>
    <w:rsid w:val="00B81BB9"/>
    <w:rsid w:val="00B931B1"/>
    <w:rsid w:val="00BE6E08"/>
    <w:rsid w:val="00BF222D"/>
    <w:rsid w:val="00C750C6"/>
    <w:rsid w:val="00CB75E0"/>
    <w:rsid w:val="00CD0E58"/>
    <w:rsid w:val="00CE5631"/>
    <w:rsid w:val="00D62710"/>
    <w:rsid w:val="00D67B23"/>
    <w:rsid w:val="00DB705B"/>
    <w:rsid w:val="00E014E3"/>
    <w:rsid w:val="00E07C05"/>
    <w:rsid w:val="00E309DB"/>
    <w:rsid w:val="00E35165"/>
    <w:rsid w:val="00E35F3F"/>
    <w:rsid w:val="00E653E4"/>
    <w:rsid w:val="00E776E8"/>
    <w:rsid w:val="00E84ED5"/>
    <w:rsid w:val="00ED7F00"/>
    <w:rsid w:val="00F73A6D"/>
    <w:rsid w:val="00FB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0810"/>
  <w15:chartTrackingRefBased/>
  <w15:docId w15:val="{5D154153-4AEE-45FB-89D0-12F7B86F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26C8"/>
    <w:pPr>
      <w:keepNext/>
      <w:pageBreakBefore/>
      <w:spacing w:before="240"/>
      <w:outlineLvl w:val="0"/>
    </w:pPr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D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B14C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FB26C8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063C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63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63C5"/>
    <w:rPr>
      <w:vertAlign w:val="superscript"/>
    </w:rPr>
  </w:style>
  <w:style w:type="paragraph" w:customStyle="1" w:styleId="Szveg">
    <w:name w:val="Szöveg"/>
    <w:basedOn w:val="Norml"/>
    <w:qFormat/>
    <w:rsid w:val="005063C5"/>
    <w:pPr>
      <w:spacing w:before="100" w:beforeAutospacing="1" w:after="100" w:afterAutospacing="1"/>
      <w:jc w:val="both"/>
    </w:pPr>
    <w:rPr>
      <w:rFonts w:ascii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0D27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D27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D27F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D27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D27F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111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1114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1591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1591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11A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u1HMwYbS38&amp;list=WL&amp;index=5&amp;t=56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yom.barbara\AppData\Local\Microsoft\Windows\INetCache\Content.Outlook\6HJ6N2JN\Sege&#769;dlet%20DORK%201%20META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3E370-B8DA-4F6E-AF1B-C4B1891E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Segédlet DORK 1 META</Template>
  <TotalTime>4</TotalTime>
  <Pages>2</Pages>
  <Words>520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Sólyom Barbara</dc:creator>
  <cp:keywords/>
  <dc:description/>
  <cp:lastModifiedBy>Dr. Sólyom Barbara</cp:lastModifiedBy>
  <cp:revision>3</cp:revision>
  <dcterms:created xsi:type="dcterms:W3CDTF">2026-05-29T09:21:00Z</dcterms:created>
  <dcterms:modified xsi:type="dcterms:W3CDTF">2026-05-29T09:24:00Z</dcterms:modified>
</cp:coreProperties>
</file>